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color w:val="434343"/>
          <w:sz w:val="28"/>
          <w:szCs w:val="28"/>
        </w:rPr>
      </w:pPr>
      <w:r w:rsidDel="00000000" w:rsidR="00000000" w:rsidRPr="00000000">
        <w:rPr>
          <w:rFonts w:ascii="Verdana" w:cs="Verdana" w:eastAsia="Verdana" w:hAnsi="Verdana"/>
          <w:b w:val="1"/>
          <w:color w:val="434343"/>
          <w:sz w:val="28"/>
          <w:szCs w:val="28"/>
          <w:rtl w:val="0"/>
        </w:rPr>
        <w:t xml:space="preserve">                 </w:t>
      </w:r>
    </w:p>
    <w:p w:rsidR="00000000" w:rsidDel="00000000" w:rsidP="00000000" w:rsidRDefault="00000000" w:rsidRPr="00000000" w14:paraId="00000002">
      <w:pPr>
        <w:rPr>
          <w:rFonts w:ascii="Verdana" w:cs="Verdana" w:eastAsia="Verdana" w:hAnsi="Verdana"/>
          <w:b w:val="1"/>
          <w:color w:val="434343"/>
          <w:sz w:val="28"/>
          <w:szCs w:val="28"/>
        </w:rPr>
      </w:pPr>
      <w:r w:rsidDel="00000000" w:rsidR="00000000" w:rsidRPr="00000000">
        <w:rPr>
          <w:rFonts w:ascii="Verdana" w:cs="Verdana" w:eastAsia="Verdana" w:hAnsi="Verdana"/>
          <w:b w:val="1"/>
          <w:sz w:val="48"/>
          <w:szCs w:val="48"/>
          <w:rtl w:val="0"/>
        </w:rPr>
        <w:t xml:space="preserve">Referat</w:t>
      </w:r>
      <w:r w:rsidDel="00000000" w:rsidR="00000000" w:rsidRPr="00000000">
        <w:rPr>
          <w:rFonts w:ascii="Verdana" w:cs="Verdana" w:eastAsia="Verdana" w:hAnsi="Verdana"/>
          <w:b w:val="1"/>
          <w:color w:val="434343"/>
          <w:sz w:val="28"/>
          <w:szCs w:val="28"/>
        </w:rPr>
        <w:drawing>
          <wp:anchor allowOverlap="1" behindDoc="0" distB="114300" distT="114300" distL="114300" distR="114300" hidden="0" layoutInCell="1" locked="0" relativeHeight="0" simplePos="0">
            <wp:simplePos x="0" y="0"/>
            <wp:positionH relativeFrom="page">
              <wp:posOffset>8367713</wp:posOffset>
            </wp:positionH>
            <wp:positionV relativeFrom="page">
              <wp:posOffset>474300</wp:posOffset>
            </wp:positionV>
            <wp:extent cx="1479563" cy="1479563"/>
            <wp:effectExtent b="0" l="0" r="0" t="0"/>
            <wp:wrapSquare wrapText="bothSides" distB="114300" distT="114300" distL="114300" distR="114300"/>
            <wp:docPr id="9"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479563" cy="1479563"/>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rFonts w:ascii="Verdana" w:cs="Verdana" w:eastAsia="Verdana" w:hAnsi="Verdana"/>
          <w:b w:val="1"/>
          <w:color w:val="434343"/>
          <w:sz w:val="28"/>
          <w:szCs w:val="28"/>
        </w:rPr>
      </w:pPr>
      <w:r w:rsidDel="00000000" w:rsidR="00000000" w:rsidRPr="00000000">
        <w:rPr>
          <w:rFonts w:ascii="Verdana" w:cs="Verdana" w:eastAsia="Verdana" w:hAnsi="Verdana"/>
          <w:b w:val="1"/>
          <w:color w:val="434343"/>
          <w:sz w:val="28"/>
          <w:szCs w:val="28"/>
          <w:rtl w:val="0"/>
        </w:rPr>
        <w:t xml:space="preserve">Bestyrelsesmøde i Dansk Lagotto Klub</w:t>
      </w:r>
    </w:p>
    <w:p w:rsidR="00000000" w:rsidDel="00000000" w:rsidP="00000000" w:rsidRDefault="00000000" w:rsidRPr="00000000" w14:paraId="00000004">
      <w:pPr>
        <w:rPr>
          <w:rFonts w:ascii="Verdana" w:cs="Verdana" w:eastAsia="Verdana" w:hAnsi="Verdana"/>
          <w:color w:val="434343"/>
          <w:sz w:val="18"/>
          <w:szCs w:val="18"/>
        </w:rPr>
      </w:pPr>
      <w:r w:rsidDel="00000000" w:rsidR="00000000" w:rsidRPr="00000000">
        <w:rPr>
          <w:rtl w:val="0"/>
        </w:rPr>
      </w:r>
    </w:p>
    <w:p w:rsidR="00000000" w:rsidDel="00000000" w:rsidP="00000000" w:rsidRDefault="00000000" w:rsidRPr="00000000" w14:paraId="00000005">
      <w:pPr>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Dato: 08-04-2025</w:t>
      </w:r>
    </w:p>
    <w:p w:rsidR="00000000" w:rsidDel="00000000" w:rsidP="00000000" w:rsidRDefault="00000000" w:rsidRPr="00000000" w14:paraId="00000006">
      <w:pPr>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Tid: kl. 19 - 21</w:t>
      </w:r>
    </w:p>
    <w:p w:rsidR="00000000" w:rsidDel="00000000" w:rsidP="00000000" w:rsidRDefault="00000000" w:rsidRPr="00000000" w14:paraId="00000007">
      <w:pPr>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Sted: Online på Zoom</w:t>
      </w:r>
    </w:p>
    <w:p w:rsidR="00000000" w:rsidDel="00000000" w:rsidP="00000000" w:rsidRDefault="00000000" w:rsidRPr="00000000" w14:paraId="00000008">
      <w:pPr>
        <w:rPr>
          <w:rFonts w:ascii="Verdana" w:cs="Verdana" w:eastAsia="Verdana" w:hAnsi="Verdana"/>
          <w:color w:val="434343"/>
          <w:sz w:val="18"/>
          <w:szCs w:val="18"/>
        </w:rPr>
      </w:pPr>
      <w:r w:rsidDel="00000000" w:rsidR="00000000" w:rsidRPr="00000000">
        <w:rPr>
          <w:rtl w:val="0"/>
        </w:rPr>
      </w:r>
    </w:p>
    <w:p w:rsidR="00000000" w:rsidDel="00000000" w:rsidP="00000000" w:rsidRDefault="00000000" w:rsidRPr="00000000" w14:paraId="00000009">
      <w:pPr>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Mødet er aftalt 26. marts 2025</w:t>
      </w:r>
    </w:p>
    <w:p w:rsidR="00000000" w:rsidDel="00000000" w:rsidP="00000000" w:rsidRDefault="00000000" w:rsidRPr="00000000" w14:paraId="0000000A">
      <w:pPr>
        <w:rPr>
          <w:rFonts w:ascii="Verdana" w:cs="Verdana" w:eastAsia="Verdana" w:hAnsi="Verdana"/>
          <w:color w:val="434343"/>
          <w:sz w:val="18"/>
          <w:szCs w:val="18"/>
        </w:rPr>
      </w:pPr>
      <w:r w:rsidDel="00000000" w:rsidR="00000000" w:rsidRPr="00000000">
        <w:rPr>
          <w:rtl w:val="0"/>
        </w:rPr>
      </w:r>
    </w:p>
    <w:p w:rsidR="00000000" w:rsidDel="00000000" w:rsidP="00000000" w:rsidRDefault="00000000" w:rsidRPr="00000000" w14:paraId="0000000B">
      <w:pPr>
        <w:tabs>
          <w:tab w:val="left" w:leader="none" w:pos="1440"/>
        </w:tabs>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Deltagere: Anne Møller (AM),  Claus Lidbjerg (CL), Dorte Holsting (DH), </w:t>
      </w:r>
      <w:r w:rsidDel="00000000" w:rsidR="00000000" w:rsidRPr="00000000">
        <w:rPr>
          <w:color w:val="434343"/>
          <w:rtl w:val="0"/>
        </w:rPr>
        <w:t xml:space="preserve">Flemming Christensen</w:t>
      </w:r>
      <w:r w:rsidDel="00000000" w:rsidR="00000000" w:rsidRPr="00000000">
        <w:rPr>
          <w:rFonts w:ascii="Verdana" w:cs="Verdana" w:eastAsia="Verdana" w:hAnsi="Verdana"/>
          <w:color w:val="434343"/>
          <w:sz w:val="18"/>
          <w:szCs w:val="18"/>
          <w:rtl w:val="0"/>
        </w:rPr>
        <w:t xml:space="preserve"> (FC), Mette Nørlev (MN), Pernille Leding (PL), Steffen Wied (SW)</w:t>
      </w:r>
    </w:p>
    <w:p w:rsidR="00000000" w:rsidDel="00000000" w:rsidP="00000000" w:rsidRDefault="00000000" w:rsidRPr="00000000" w14:paraId="0000000C">
      <w:pPr>
        <w:tabs>
          <w:tab w:val="left" w:leader="none" w:pos="1440"/>
        </w:tabs>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Gæster:</w:t>
      </w:r>
    </w:p>
    <w:p w:rsidR="00000000" w:rsidDel="00000000" w:rsidP="00000000" w:rsidRDefault="00000000" w:rsidRPr="00000000" w14:paraId="0000000D">
      <w:pPr>
        <w:tabs>
          <w:tab w:val="left" w:leader="none" w:pos="1440"/>
        </w:tabs>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Afbud: </w:t>
      </w:r>
    </w:p>
    <w:p w:rsidR="00000000" w:rsidDel="00000000" w:rsidP="00000000" w:rsidRDefault="00000000" w:rsidRPr="00000000" w14:paraId="0000000E">
      <w:pPr>
        <w:tabs>
          <w:tab w:val="left" w:leader="none" w:pos="1440"/>
        </w:tabs>
        <w:rPr>
          <w:rFonts w:ascii="Verdana" w:cs="Verdana" w:eastAsia="Verdana" w:hAnsi="Verdana"/>
          <w:color w:val="434343"/>
          <w:sz w:val="18"/>
          <w:szCs w:val="18"/>
        </w:rPr>
      </w:pPr>
      <w:r w:rsidDel="00000000" w:rsidR="00000000" w:rsidRPr="00000000">
        <w:rPr>
          <w:rFonts w:ascii="Verdana" w:cs="Verdana" w:eastAsia="Verdana" w:hAnsi="Verdana"/>
          <w:color w:val="434343"/>
          <w:sz w:val="18"/>
          <w:szCs w:val="18"/>
          <w:rtl w:val="0"/>
        </w:rPr>
        <w:t xml:space="preserve">Ordstyrer: PL</w:t>
      </w:r>
    </w:p>
    <w:p w:rsidR="00000000" w:rsidDel="00000000" w:rsidP="00000000" w:rsidRDefault="00000000" w:rsidRPr="00000000" w14:paraId="0000000F">
      <w:pPr>
        <w:tabs>
          <w:tab w:val="left" w:leader="none" w:pos="1440"/>
        </w:tabs>
        <w:rPr>
          <w:rFonts w:ascii="Verdana" w:cs="Verdana" w:eastAsia="Verdana" w:hAnsi="Verdana"/>
          <w:b w:val="1"/>
          <w:color w:val="434343"/>
          <w:sz w:val="28"/>
          <w:szCs w:val="28"/>
        </w:rPr>
      </w:pPr>
      <w:r w:rsidDel="00000000" w:rsidR="00000000" w:rsidRPr="00000000">
        <w:rPr>
          <w:rFonts w:ascii="Verdana" w:cs="Verdana" w:eastAsia="Verdana" w:hAnsi="Verdana"/>
          <w:color w:val="434343"/>
          <w:sz w:val="18"/>
          <w:szCs w:val="18"/>
          <w:rtl w:val="0"/>
        </w:rPr>
        <w:t xml:space="preserve">Referent: FC</w:t>
      </w:r>
      <w:r w:rsidDel="00000000" w:rsidR="00000000" w:rsidRPr="00000000">
        <w:rPr>
          <w:rtl w:val="0"/>
        </w:rPr>
      </w:r>
    </w:p>
    <w:p w:rsidR="00000000" w:rsidDel="00000000" w:rsidP="00000000" w:rsidRDefault="00000000" w:rsidRPr="00000000" w14:paraId="00000010">
      <w:pPr>
        <w:tabs>
          <w:tab w:val="left" w:leader="none" w:pos="1440"/>
        </w:tabs>
        <w:rPr>
          <w:rFonts w:ascii="Verdana" w:cs="Verdana" w:eastAsia="Verdana" w:hAnsi="Verdana"/>
          <w:color w:val="434343"/>
          <w:sz w:val="16"/>
          <w:szCs w:val="16"/>
        </w:rPr>
      </w:pPr>
      <w:r w:rsidDel="00000000" w:rsidR="00000000" w:rsidRPr="00000000">
        <w:rPr>
          <w:rtl w:val="0"/>
        </w:rPr>
      </w:r>
    </w:p>
    <w:tbl>
      <w:tblPr>
        <w:tblStyle w:val="Table1"/>
        <w:tblW w:w="1570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6375"/>
        <w:gridCol w:w="6570"/>
        <w:tblGridChange w:id="0">
          <w:tblGrid>
            <w:gridCol w:w="2760"/>
            <w:gridCol w:w="6375"/>
            <w:gridCol w:w="6570"/>
          </w:tblGrid>
        </w:tblGridChange>
      </w:tblGrid>
      <w:tr>
        <w:trPr>
          <w:cantSplit w:val="0"/>
          <w:trHeight w:val="525" w:hRule="atLeast"/>
          <w:tblHeader w:val="0"/>
        </w:trPr>
        <w:tc>
          <w:tcPr>
            <w:shd w:fill="000000" w:val="clear"/>
            <w:tcMar>
              <w:top w:w="100.0" w:type="dxa"/>
              <w:left w:w="100.0" w:type="dxa"/>
              <w:bottom w:w="100.0" w:type="dxa"/>
              <w:right w:w="100.0" w:type="dxa"/>
            </w:tcMar>
          </w:tcPr>
          <w:p w:rsidR="00000000" w:rsidDel="00000000" w:rsidP="00000000" w:rsidRDefault="00000000" w:rsidRPr="00000000" w14:paraId="00000011">
            <w:pPr>
              <w:tabs>
                <w:tab w:val="left" w:leader="none" w:pos="1440"/>
              </w:tabs>
              <w:rPr>
                <w:rFonts w:ascii="Verdana" w:cs="Verdana" w:eastAsia="Verdana" w:hAnsi="Verdana"/>
                <w:b w:val="1"/>
                <w:color w:val="d9d9d9"/>
                <w:sz w:val="16"/>
                <w:szCs w:val="16"/>
              </w:rPr>
            </w:pPr>
            <w:r w:rsidDel="00000000" w:rsidR="00000000" w:rsidRPr="00000000">
              <w:rPr>
                <w:rFonts w:ascii="Verdana" w:cs="Verdana" w:eastAsia="Verdana" w:hAnsi="Verdana"/>
                <w:b w:val="1"/>
                <w:color w:val="d9d9d9"/>
                <w:sz w:val="16"/>
                <w:szCs w:val="16"/>
                <w:rtl w:val="0"/>
              </w:rPr>
              <w:t xml:space="preserve">Dagsorden: </w:t>
            </w:r>
          </w:p>
        </w:tc>
        <w:tc>
          <w:tcPr>
            <w:shd w:fill="000000" w:val="clear"/>
            <w:tcMar>
              <w:top w:w="100.0" w:type="dxa"/>
              <w:left w:w="100.0" w:type="dxa"/>
              <w:bottom w:w="100.0" w:type="dxa"/>
              <w:right w:w="100.0" w:type="dxa"/>
            </w:tcMar>
          </w:tcPr>
          <w:p w:rsidR="00000000" w:rsidDel="00000000" w:rsidP="00000000" w:rsidRDefault="00000000" w:rsidRPr="00000000" w14:paraId="00000012">
            <w:pPr>
              <w:tabs>
                <w:tab w:val="left" w:leader="none" w:pos="1440"/>
              </w:tabs>
              <w:rPr>
                <w:rFonts w:ascii="Verdana" w:cs="Verdana" w:eastAsia="Verdana" w:hAnsi="Verdana"/>
                <w:b w:val="1"/>
                <w:color w:val="cccccc"/>
                <w:sz w:val="16"/>
                <w:szCs w:val="16"/>
              </w:rPr>
            </w:pPr>
            <w:r w:rsidDel="00000000" w:rsidR="00000000" w:rsidRPr="00000000">
              <w:rPr>
                <w:rFonts w:ascii="Verdana" w:cs="Verdana" w:eastAsia="Verdana" w:hAnsi="Verdana"/>
                <w:b w:val="1"/>
                <w:color w:val="cccccc"/>
                <w:sz w:val="16"/>
                <w:szCs w:val="16"/>
                <w:rtl w:val="0"/>
              </w:rPr>
              <w:t xml:space="preserve">Underpunkter:</w:t>
            </w:r>
          </w:p>
        </w:tc>
        <w:tc>
          <w:tcPr>
            <w:shd w:fill="000000" w:val="clear"/>
            <w:tcMar>
              <w:top w:w="100.0" w:type="dxa"/>
              <w:left w:w="100.0" w:type="dxa"/>
              <w:bottom w:w="100.0" w:type="dxa"/>
              <w:right w:w="100.0" w:type="dxa"/>
            </w:tcMar>
          </w:tcPr>
          <w:p w:rsidR="00000000" w:rsidDel="00000000" w:rsidP="00000000" w:rsidRDefault="00000000" w:rsidRPr="00000000" w14:paraId="00000013">
            <w:pPr>
              <w:rPr>
                <w:b w:val="1"/>
                <w:color w:val="434343"/>
                <w:sz w:val="16"/>
                <w:szCs w:val="16"/>
              </w:rPr>
            </w:pPr>
            <w:r w:rsidDel="00000000" w:rsidR="00000000" w:rsidRPr="00000000">
              <w:rPr>
                <w:b w:val="1"/>
                <w:color w:val="d9d9d9"/>
                <w:sz w:val="16"/>
                <w:szCs w:val="16"/>
                <w:rtl w:val="0"/>
              </w:rPr>
              <w:t xml:space="preserve">Referat:</w:t>
            </w:r>
            <w:r w:rsidDel="00000000" w:rsidR="00000000" w:rsidRPr="00000000">
              <w:rPr>
                <w:b w:val="1"/>
                <w:color w:val="434343"/>
                <w:sz w:val="16"/>
                <w:szCs w:val="16"/>
                <w:rtl w:val="0"/>
              </w:rPr>
              <w:t xml:space="preserve">:</w:t>
            </w:r>
          </w:p>
        </w:tc>
      </w:tr>
      <w:tr>
        <w:trPr>
          <w:cantSplit w:val="0"/>
          <w:trHeight w:val="675"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4">
            <w:pPr>
              <w:tabs>
                <w:tab w:val="left" w:leader="none" w:pos="1440"/>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Godkendelse af dagsorden</w:t>
            </w:r>
          </w:p>
        </w:tc>
        <w:tc>
          <w:tcPr>
            <w:shd w:fill="ffffff" w:val="clear"/>
            <w:tcMar>
              <w:top w:w="100.0" w:type="dxa"/>
              <w:left w:w="100.0" w:type="dxa"/>
              <w:bottom w:w="100.0" w:type="dxa"/>
              <w:right w:w="100.0" w:type="dxa"/>
            </w:tcMar>
          </w:tcPr>
          <w:p w:rsidR="00000000" w:rsidDel="00000000" w:rsidP="00000000" w:rsidRDefault="00000000" w:rsidRPr="00000000" w14:paraId="00000015">
            <w:pPr>
              <w:tabs>
                <w:tab w:val="left" w:leader="none" w:pos="1440"/>
              </w:tabs>
              <w:rPr>
                <w:rFonts w:ascii="Verdana" w:cs="Verdana" w:eastAsia="Verdana" w:hAnsi="Verdana"/>
                <w:color w:val="434343"/>
                <w:sz w:val="16"/>
                <w:szCs w:val="16"/>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6">
            <w:pPr>
              <w:numPr>
                <w:ilvl w:val="0"/>
                <w:numId w:val="2"/>
              </w:numPr>
              <w:tabs>
                <w:tab w:val="left" w:leader="none" w:pos="1440"/>
              </w:tabs>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Godkendt</w:t>
            </w:r>
            <w:r w:rsidDel="00000000" w:rsidR="00000000" w:rsidRPr="00000000">
              <w:rPr>
                <w:rtl w:val="0"/>
              </w:rPr>
            </w:r>
          </w:p>
        </w:tc>
      </w:tr>
      <w:tr>
        <w:trPr>
          <w:cantSplit w:val="0"/>
          <w:trHeight w:val="11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7">
            <w:pPr>
              <w:tabs>
                <w:tab w:val="left" w:leader="none" w:pos="1440"/>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 Drøftelser</w:t>
            </w:r>
          </w:p>
          <w:p w:rsidR="00000000" w:rsidDel="00000000" w:rsidP="00000000" w:rsidRDefault="00000000" w:rsidRPr="00000000" w14:paraId="00000018">
            <w:pPr>
              <w:tabs>
                <w:tab w:val="left" w:leader="none" w:pos="1440"/>
              </w:tabs>
              <w:rPr>
                <w:rFonts w:ascii="Verdana" w:cs="Verdana" w:eastAsia="Verdana" w:hAnsi="Verdana"/>
                <w:sz w:val="16"/>
                <w:szCs w:val="16"/>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ind w:left="720" w:hanging="36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Samarbejdet i bestyrelsen, gensidig information mv.. </w:t>
            </w:r>
          </w:p>
          <w:p w:rsidR="00000000" w:rsidDel="00000000" w:rsidP="00000000" w:rsidRDefault="00000000" w:rsidRPr="00000000" w14:paraId="0000001A">
            <w:pPr>
              <w:widowControl w:val="0"/>
              <w:numPr>
                <w:ilvl w:val="0"/>
                <w:numId w:val="1"/>
              </w:numPr>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Hvordan ser vi os selv - klubbens formål mv.</w:t>
            </w:r>
            <w:r w:rsidDel="00000000" w:rsidR="00000000" w:rsidRPr="00000000">
              <w:rPr>
                <w:rtl w:val="0"/>
              </w:rPr>
            </w:r>
          </w:p>
          <w:p w:rsidR="00000000" w:rsidDel="00000000" w:rsidP="00000000" w:rsidRDefault="00000000" w:rsidRPr="00000000" w14:paraId="0000001B">
            <w:pPr>
              <w:widowControl w:val="0"/>
              <w:numPr>
                <w:ilvl w:val="0"/>
                <w:numId w:val="1"/>
              </w:numPr>
              <w:ind w:left="720" w:hanging="36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Forholdet til eksterne parter (fx trøffeljægere), herunder også forholdet til medlemmer udenfor bestyrelse</w:t>
            </w:r>
          </w:p>
        </w:tc>
        <w:tc>
          <w:tcPr>
            <w:shd w:fill="d9d9d9" w:val="clear"/>
            <w:tcMar>
              <w:top w:w="100.0" w:type="dxa"/>
              <w:left w:w="100.0" w:type="dxa"/>
              <w:bottom w:w="100.0" w:type="dxa"/>
              <w:right w:w="100.0" w:type="dxa"/>
            </w:tcMar>
          </w:tcPr>
          <w:p w:rsidR="00000000" w:rsidDel="00000000" w:rsidP="00000000" w:rsidRDefault="00000000" w:rsidRPr="00000000" w14:paraId="0000001C">
            <w:pPr>
              <w:numPr>
                <w:ilvl w:val="0"/>
                <w:numId w:val="4"/>
              </w:numPr>
              <w:tabs>
                <w:tab w:val="left" w:leader="none" w:pos="1440"/>
              </w:tabs>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En længere drøftelse af samarbejdet i bestyrelsen. Der var enighed om, at der er problemer, men langt fra enighed om, hvori de består. Det har haltet med gensidig information om projekter, som udvalgene har haft i støbeskeen, og der har været besvaret mails, som der ikke nødvendigvis har været dækning for i bestyrelsen. Der var et ønske om større konsekvens i beslutningsvejene mellem udvalg og bestyrelse. I første omgang prøver vi selv af komme tilbage til et ordentligt arbejdsklima og gemsidig hensyntagen. Et fysisk møde kan komme på tale. Lykkes det ikke, så skal det undersøges, om vi skal bruge en facilitator.</w:t>
            </w:r>
          </w:p>
          <w:p w:rsidR="00000000" w:rsidDel="00000000" w:rsidP="00000000" w:rsidRDefault="00000000" w:rsidRPr="00000000" w14:paraId="0000001D">
            <w:pPr>
              <w:numPr>
                <w:ilvl w:val="0"/>
                <w:numId w:val="4"/>
              </w:numPr>
              <w:tabs>
                <w:tab w:val="left" w:leader="none" w:pos="1440"/>
              </w:tabs>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Drøftelse af formål og forholdet til medlemmer  mv udsættes til næste møde</w:t>
            </w:r>
          </w:p>
          <w:p w:rsidR="00000000" w:rsidDel="00000000" w:rsidP="00000000" w:rsidRDefault="00000000" w:rsidRPr="00000000" w14:paraId="0000001E">
            <w:pPr>
              <w:numPr>
                <w:ilvl w:val="0"/>
                <w:numId w:val="4"/>
              </w:numPr>
              <w:tabs>
                <w:tab w:val="left" w:leader="none" w:pos="1440"/>
              </w:tabs>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Vi skal forholde os nøgternt og venligt  til eksterne parter. Vi er en klub for lagottoejere og er over for DKK forpligtet som specialraceklub. Der kan og bør derfor ikke være nogen konkurrence med firmaer, som udbyder trøffelsøgning.</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tabs>
                <w:tab w:val="left" w:leader="none" w:pos="1440"/>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 Punkter til næste møde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numPr>
                <w:ilvl w:val="0"/>
                <w:numId w:val="6"/>
              </w:numPr>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Hvordan ser vi os selv - klubbens formål mv</w:t>
            </w:r>
          </w:p>
          <w:p w:rsidR="00000000" w:rsidDel="00000000" w:rsidP="00000000" w:rsidRDefault="00000000" w:rsidRPr="00000000" w14:paraId="00000021">
            <w:pPr>
              <w:widowControl w:val="0"/>
              <w:numPr>
                <w:ilvl w:val="0"/>
                <w:numId w:val="6"/>
              </w:numPr>
              <w:ind w:left="720" w:hanging="36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Forholdet til medlemmer uden for bestyrelsen</w:t>
            </w:r>
          </w:p>
        </w:tc>
        <w:tc>
          <w:tcPr>
            <w:shd w:fill="auto" w:val="clear"/>
            <w:tcMar>
              <w:top w:w="100.0" w:type="dxa"/>
              <w:left w:w="100.0" w:type="dxa"/>
              <w:bottom w:w="100.0" w:type="dxa"/>
              <w:right w:w="100.0" w:type="dxa"/>
            </w:tcMar>
          </w:tcPr>
          <w:p w:rsidR="00000000" w:rsidDel="00000000" w:rsidP="00000000" w:rsidRDefault="00000000" w:rsidRPr="00000000" w14:paraId="00000022">
            <w:pPr>
              <w:tabs>
                <w:tab w:val="left" w:leader="none" w:pos="1440"/>
              </w:tabs>
              <w:ind w:left="0" w:firstLine="0"/>
              <w:rPr>
                <w:rFonts w:ascii="Verdana" w:cs="Verdana" w:eastAsia="Verdana" w:hAnsi="Verdana"/>
                <w:sz w:val="16"/>
                <w:szCs w:val="16"/>
                <w:u w:val="none"/>
              </w:rPr>
            </w:pPr>
            <w:r w:rsidDel="00000000" w:rsidR="00000000" w:rsidRPr="00000000">
              <w:rPr>
                <w:rtl w:val="0"/>
              </w:rPr>
            </w:r>
          </w:p>
        </w:tc>
      </w:tr>
      <w:tr>
        <w:trPr>
          <w:cantSplit w:val="0"/>
          <w:trHeight w:val="96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23">
            <w:pPr>
              <w:tabs>
                <w:tab w:val="left" w:leader="none" w:pos="1440"/>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 Nye udvalgsmedlemmer</w:t>
            </w:r>
          </w:p>
        </w:tc>
        <w:tc>
          <w:tcPr>
            <w:shd w:fill="d9d9d9" w:val="clear"/>
            <w:tcMar>
              <w:top w:w="100.0" w:type="dxa"/>
              <w:left w:w="100.0" w:type="dxa"/>
              <w:bottom w:w="100.0" w:type="dxa"/>
              <w:right w:w="100.0" w:type="dxa"/>
            </w:tcMar>
          </w:tcPr>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ind w:left="720" w:hanging="360"/>
              <w:rPr>
                <w:rFonts w:ascii="Verdana" w:cs="Verdana" w:eastAsia="Verdana" w:hAnsi="Verdana"/>
                <w:sz w:val="16"/>
                <w:szCs w:val="16"/>
                <w:u w:val="none"/>
              </w:rPr>
            </w:pPr>
            <w:r w:rsidDel="00000000" w:rsidR="00000000" w:rsidRPr="00000000">
              <w:rPr>
                <w:rtl w:val="0"/>
              </w:rPr>
            </w:r>
          </w:p>
        </w:tc>
        <w:tc>
          <w:tcPr>
            <w:shd w:fill="d9d9d9" w:val="clear"/>
          </w:tcPr>
          <w:p w:rsidR="00000000" w:rsidDel="00000000" w:rsidP="00000000" w:rsidRDefault="00000000" w:rsidRPr="00000000" w14:paraId="00000025">
            <w:pPr>
              <w:numPr>
                <w:ilvl w:val="0"/>
                <w:numId w:val="5"/>
              </w:numPr>
              <w:tabs>
                <w:tab w:val="left" w:leader="none" w:pos="1440"/>
              </w:tabs>
              <w:ind w:left="720" w:hanging="360"/>
              <w:rPr>
                <w:rFonts w:ascii="Verdana" w:cs="Verdana" w:eastAsia="Verdana" w:hAnsi="Verdana"/>
                <w:sz w:val="18"/>
                <w:szCs w:val="18"/>
                <w:highlight w:val="white"/>
                <w:u w:val="none"/>
              </w:rPr>
            </w:pPr>
            <w:r w:rsidDel="00000000" w:rsidR="00000000" w:rsidRPr="00000000">
              <w:rPr>
                <w:rFonts w:ascii="Verdana" w:cs="Verdana" w:eastAsia="Verdana" w:hAnsi="Verdana"/>
                <w:sz w:val="18"/>
                <w:szCs w:val="18"/>
                <w:highlight w:val="white"/>
                <w:rtl w:val="0"/>
              </w:rPr>
              <w:t xml:space="preserve">Molly McLaughlin er godkendt som nyt medlem af sundhedsudvalget og Gert Frank Holck-Clausen som nyt medlem af trøffeludvalget. FC tilføjer dem til hjemmeside, mail og drev og skriver til dem med de relevante oplysninger.</w:t>
            </w:r>
          </w:p>
        </w:tc>
      </w:tr>
      <w:tr>
        <w:trPr>
          <w:cantSplit w:val="0"/>
          <w:trHeight w:val="705" w:hRule="atLeast"/>
          <w:tblHeader w:val="0"/>
        </w:trPr>
        <w:tc>
          <w:tcPr/>
          <w:p w:rsidR="00000000" w:rsidDel="00000000" w:rsidP="00000000" w:rsidRDefault="00000000" w:rsidRPr="00000000" w14:paraId="00000026">
            <w:pPr>
              <w:tabs>
                <w:tab w:val="left" w:leader="none" w:pos="1440"/>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 Dato for næste møde</w:t>
            </w:r>
          </w:p>
        </w:tc>
        <w:tc>
          <w:tcPr/>
          <w:p w:rsidR="00000000" w:rsidDel="00000000" w:rsidP="00000000" w:rsidRDefault="00000000" w:rsidRPr="00000000" w14:paraId="00000027">
            <w:pPr>
              <w:tabs>
                <w:tab w:val="left" w:leader="none" w:pos="1440"/>
              </w:tabs>
              <w:ind w:left="0" w:firstLine="0"/>
              <w:rPr>
                <w:rFonts w:ascii="Verdana" w:cs="Verdana" w:eastAsia="Verdana" w:hAnsi="Verdana"/>
                <w:sz w:val="16"/>
                <w:szCs w:val="16"/>
                <w:u w:val="none"/>
              </w:rPr>
            </w:pPr>
            <w:r w:rsidDel="00000000" w:rsidR="00000000" w:rsidRPr="00000000">
              <w:rPr>
                <w:rFonts w:ascii="Verdana" w:cs="Verdana" w:eastAsia="Verdana" w:hAnsi="Verdana"/>
                <w:sz w:val="16"/>
                <w:szCs w:val="16"/>
                <w:rtl w:val="0"/>
              </w:rPr>
              <w:t xml:space="preserve">24. april 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tabs>
                <w:tab w:val="left" w:leader="none" w:pos="1440"/>
              </w:tabs>
              <w:ind w:left="720" w:firstLine="0"/>
              <w:rPr>
                <w:rFonts w:ascii="Verdana" w:cs="Verdana" w:eastAsia="Verdana" w:hAnsi="Verdana"/>
                <w:sz w:val="16"/>
                <w:szCs w:val="16"/>
              </w:rPr>
            </w:pPr>
            <w:r w:rsidDel="00000000" w:rsidR="00000000" w:rsidRPr="00000000">
              <w:rPr>
                <w:rtl w:val="0"/>
              </w:rPr>
            </w:r>
          </w:p>
        </w:tc>
      </w:tr>
      <w:tr>
        <w:trPr>
          <w:cantSplit w:val="0"/>
          <w:trHeight w:val="2364.5312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29">
            <w:pPr>
              <w:tabs>
                <w:tab w:val="left" w:leader="none" w:pos="1440"/>
              </w:tabs>
              <w:rPr>
                <w:rFonts w:ascii="Verdana" w:cs="Verdana" w:eastAsia="Verdana" w:hAnsi="Verdana"/>
                <w:sz w:val="16"/>
                <w:szCs w:val="16"/>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Verdana" w:cs="Verdana" w:eastAsia="Verdana" w:hAnsi="Verdana"/>
                <w:sz w:val="16"/>
                <w:szCs w:val="16"/>
              </w:rPr>
            </w:pPr>
            <w:r w:rsidDel="00000000" w:rsidR="00000000" w:rsidRPr="00000000">
              <w:rPr>
                <w:rtl w:val="0"/>
              </w:rPr>
            </w:r>
          </w:p>
        </w:tc>
        <w:tc>
          <w:tcPr>
            <w:shd w:fill="d9d9d9" w:val="clear"/>
          </w:tcPr>
          <w:p w:rsidR="00000000" w:rsidDel="00000000" w:rsidP="00000000" w:rsidRDefault="00000000" w:rsidRPr="00000000" w14:paraId="0000002B">
            <w:pPr>
              <w:tabs>
                <w:tab w:val="left" w:leader="none" w:pos="1440"/>
              </w:tabs>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2C">
      <w:pPr>
        <w:rPr>
          <w:rFonts w:ascii="Verdana" w:cs="Verdana" w:eastAsia="Verdana" w:hAnsi="Verdana"/>
          <w:color w:val="434343"/>
          <w:sz w:val="16"/>
          <w:szCs w:val="16"/>
        </w:rPr>
      </w:pPr>
      <w:r w:rsidDel="00000000" w:rsidR="00000000" w:rsidRPr="00000000">
        <w:rPr>
          <w:rtl w:val="0"/>
        </w:rPr>
      </w:r>
    </w:p>
    <w:sectPr>
      <w:footerReference r:id="rId8" w:type="default"/>
      <w:pgSz w:h="11907" w:w="16839" w:orient="landscape"/>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ahoma">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ZOixsGcr7QpAjDBt5DmYsczsA==">CgMxLjA4AHIhMVVmLTVwSG9FSlNyWmVhVVZiZ0pMZ3F1UDZJeER4MzNx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